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2AC623">
      <w:pPr>
        <w:rPr>
          <w:rFonts w:hint="eastAsia" w:eastAsiaTheme="minorEastAsia"/>
          <w:lang w:eastAsia="zh-CN"/>
        </w:rPr>
      </w:pPr>
      <w:r>
        <w:rPr>
          <w:rFonts w:hint="eastAsia" w:eastAsiaTheme="minorEastAsia"/>
          <w:lang w:eastAsia="zh-CN"/>
        </w:rPr>
        <w:drawing>
          <wp:inline distT="0" distB="0" distL="114300" distR="114300">
            <wp:extent cx="1610360" cy="295275"/>
            <wp:effectExtent l="0" t="0" r="2540" b="9525"/>
            <wp:docPr id="1" name="图片 1" descr="88887adf8d739f9ca0b894c5c8a992f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88887adf8d739f9ca0b894c5c8a992f5"/>
                    <pic:cNvPicPr>
                      <a:picLocks noChangeAspect="1"/>
                    </pic:cNvPicPr>
                  </pic:nvPicPr>
                  <pic:blipFill>
                    <a:blip r:embed="rId6"/>
                    <a:stretch>
                      <a:fillRect/>
                    </a:stretch>
                  </pic:blipFill>
                  <pic:spPr>
                    <a:xfrm>
                      <a:off x="0" y="0"/>
                      <a:ext cx="1610360" cy="295275"/>
                    </a:xfrm>
                    <a:prstGeom prst="rect">
                      <a:avLst/>
                    </a:prstGeom>
                  </pic:spPr>
                </pic:pic>
              </a:graphicData>
            </a:graphic>
          </wp:inline>
        </w:drawing>
      </w:r>
    </w:p>
    <w:p w14:paraId="776B3E34">
      <w:pPr>
        <w:rPr>
          <w:rFonts w:hint="eastAsia"/>
        </w:rPr>
      </w:pPr>
    </w:p>
    <w:p w14:paraId="35C2D751">
      <w:pPr>
        <w:rPr>
          <w:rFonts w:hint="eastAsia"/>
        </w:rPr>
      </w:pPr>
    </w:p>
    <w:p w14:paraId="587DE1E1">
      <w:pPr>
        <w:rPr>
          <w:rFonts w:hint="eastAsia"/>
        </w:rPr>
      </w:pPr>
    </w:p>
    <w:p w14:paraId="72C04860">
      <w:pPr>
        <w:rPr>
          <w:rFonts w:hint="eastAsia"/>
        </w:rPr>
      </w:pPr>
    </w:p>
    <w:p w14:paraId="2D3C5BAD">
      <w:pPr>
        <w:rPr>
          <w:rFonts w:hint="eastAsia"/>
        </w:rPr>
      </w:pPr>
    </w:p>
    <w:p w14:paraId="1C2116A3">
      <w:pPr>
        <w:rPr>
          <w:rFonts w:hint="eastAsia"/>
        </w:rPr>
      </w:pPr>
    </w:p>
    <w:p w14:paraId="674ABA0E">
      <w:pPr>
        <w:jc w:val="center"/>
        <w:rPr>
          <w:rFonts w:hint="eastAsia" w:ascii="黑体" w:hAnsi="黑体" w:eastAsia="黑体" w:cs="黑体"/>
          <w:sz w:val="72"/>
          <w:szCs w:val="72"/>
          <w:lang w:val="en-US" w:eastAsia="zh-CN"/>
        </w:rPr>
      </w:pPr>
      <w:r>
        <w:rPr>
          <w:rFonts w:hint="eastAsia" w:ascii="黑体" w:hAnsi="黑体" w:eastAsia="黑体" w:cs="黑体"/>
          <w:sz w:val="72"/>
          <w:szCs w:val="72"/>
          <w:lang w:val="en-US" w:eastAsia="zh-CN"/>
        </w:rPr>
        <w:t>藏格矿业股份有限公司</w:t>
      </w:r>
    </w:p>
    <w:p w14:paraId="6FB0B767">
      <w:pPr>
        <w:jc w:val="center"/>
        <w:rPr>
          <w:rFonts w:hint="eastAsia" w:ascii="黑体" w:hAnsi="黑体" w:eastAsia="黑体" w:cs="黑体"/>
          <w:sz w:val="72"/>
          <w:szCs w:val="72"/>
          <w:lang w:val="en-US" w:eastAsia="zh-CN"/>
        </w:rPr>
      </w:pPr>
      <w:r>
        <w:rPr>
          <w:rFonts w:hint="eastAsia" w:ascii="黑体" w:hAnsi="黑体" w:eastAsia="黑体" w:cs="黑体"/>
          <w:sz w:val="72"/>
          <w:szCs w:val="72"/>
          <w:lang w:val="en-US" w:eastAsia="zh-CN"/>
        </w:rPr>
        <w:t>承包商寻源公告</w:t>
      </w:r>
    </w:p>
    <w:p w14:paraId="03036EBF">
      <w:pPr>
        <w:rPr>
          <w:rFonts w:hint="eastAsia"/>
        </w:rPr>
      </w:pPr>
    </w:p>
    <w:p w14:paraId="0E8A4666">
      <w:pPr>
        <w:rPr>
          <w:rFonts w:hint="eastAsia"/>
        </w:rPr>
      </w:pPr>
    </w:p>
    <w:p w14:paraId="79379429">
      <w:pPr>
        <w:rPr>
          <w:rFonts w:hint="eastAsia"/>
        </w:rPr>
      </w:pPr>
      <w:r>
        <w:rPr>
          <w:rFonts w:hint="eastAsia"/>
        </w:rPr>
        <w:br w:type="page"/>
      </w:r>
      <w:bookmarkStart w:id="1" w:name="_GoBack"/>
      <w:bookmarkEnd w:id="1"/>
    </w:p>
    <w:p w14:paraId="2816EE75">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公司总部位于青海省格尔木市，依托察尔汗盐湖这一中国最大的钾盐矿床，逐步构建起资源勘探、开发、生产、销售的体系运营，旗下控股藏格钾肥、藏格锂业等核心子公司，同时战略性布局西藏麻米错盐湖、老挝钾盐矿等优质资源，形成国内国际双轮驱动的矿产资源开发格局。</w:t>
      </w:r>
    </w:p>
    <w:p w14:paraId="59199E64">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目前，藏格矿业拥有察尔汗盐湖 724.3493 平方公里的采矿权，参股西藏巨龙铜业，铜资源备案储量达 2588 万吨；通过产业基金间接持有西藏麻米错盐湖、龙木错盐湖、结则茶卡盐湖，合计碳酸锂资源储量约 607.74 万吨；拥有老挝钾盐矿已探明万象塞塔尼县和巴俄县区域内的氯化钾资源量约 9.84 亿吨。秉持 “持续开发盐湖资源・做绿色发展引领者” 的使命，藏格矿业坚持技术创新驱动产业升级，在钾盐高效开采、超低浓度卤水提锂等领域取得多项技术突破，形成了 “钾 + 锂 + 铜” 三驾马车协同发展的战略格局。</w:t>
      </w:r>
    </w:p>
    <w:p w14:paraId="06454962">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藏格</w:t>
      </w:r>
      <w:r>
        <w:rPr>
          <w:rFonts w:hint="eastAsia" w:ascii="仿宋" w:hAnsi="仿宋" w:eastAsia="仿宋" w:cs="仿宋"/>
          <w:sz w:val="30"/>
          <w:szCs w:val="30"/>
        </w:rPr>
        <w:t>矿业权属企业因生产建设需要，诚邀具备资质的生产厂家及供应单位报名。通过公司审核后，入选</w:t>
      </w:r>
      <w:r>
        <w:rPr>
          <w:rFonts w:hint="eastAsia" w:ascii="仿宋" w:hAnsi="仿宋" w:eastAsia="仿宋" w:cs="仿宋"/>
          <w:sz w:val="30"/>
          <w:szCs w:val="30"/>
          <w:lang w:val="en-US" w:eastAsia="zh-CN"/>
        </w:rPr>
        <w:t>藏格</w:t>
      </w:r>
      <w:r>
        <w:rPr>
          <w:rFonts w:hint="eastAsia" w:ascii="仿宋" w:hAnsi="仿宋" w:eastAsia="仿宋" w:cs="仿宋"/>
          <w:sz w:val="30"/>
          <w:szCs w:val="30"/>
        </w:rPr>
        <w:t>矿业供应商白名单的单位，将受邀参与后续具体采购洽谈项目。</w:t>
      </w:r>
    </w:p>
    <w:p w14:paraId="6DB01556">
      <w:pPr>
        <w:rPr>
          <w:rFonts w:hint="eastAsia"/>
        </w:rPr>
      </w:pPr>
      <w:r>
        <w:rPr>
          <w:rFonts w:hint="eastAsia"/>
        </w:rPr>
        <w:br w:type="page"/>
      </w:r>
    </w:p>
    <w:p w14:paraId="667FF57D">
      <w:pPr>
        <w:rPr>
          <w:rFonts w:hint="eastAsia" w:ascii="仿宋" w:hAnsi="仿宋" w:eastAsia="仿宋" w:cs="仿宋"/>
          <w:sz w:val="32"/>
          <w:szCs w:val="32"/>
        </w:rPr>
      </w:pPr>
      <w:r>
        <w:rPr>
          <w:rFonts w:hint="eastAsia" w:ascii="仿宋" w:hAnsi="仿宋" w:eastAsia="仿宋" w:cs="仿宋"/>
          <w:sz w:val="32"/>
          <w:szCs w:val="32"/>
        </w:rPr>
        <w:t>一、安装工程承包商要求</w:t>
      </w:r>
    </w:p>
    <w:p w14:paraId="249B0ED0">
      <w:pPr>
        <w:pStyle w:val="31"/>
        <w:numPr>
          <w:numId w:val="0"/>
        </w:numPr>
        <w:rPr>
          <w:rFonts w:hint="eastAsia" w:ascii="仿宋" w:hAnsi="仿宋" w:eastAsia="仿宋" w:cs="仿宋"/>
          <w:sz w:val="32"/>
          <w:szCs w:val="32"/>
        </w:rPr>
      </w:pPr>
      <w:bookmarkStart w:id="0" w:name="OLE_LINK17"/>
      <w:r>
        <w:rPr>
          <w:rFonts w:hint="eastAsia" w:ascii="仿宋" w:hAnsi="仿宋" w:eastAsia="仿宋" w:cs="仿宋"/>
          <w:sz w:val="32"/>
          <w:szCs w:val="32"/>
          <w:lang w:val="en-US" w:eastAsia="zh-CN"/>
        </w:rPr>
        <w:t>1、</w:t>
      </w:r>
      <w:r>
        <w:rPr>
          <w:rFonts w:hint="eastAsia" w:ascii="仿宋" w:hAnsi="仿宋" w:eastAsia="仿宋" w:cs="仿宋"/>
          <w:sz w:val="32"/>
          <w:szCs w:val="32"/>
        </w:rPr>
        <w:t>具备有效营业执照；</w:t>
      </w:r>
    </w:p>
    <w:p w14:paraId="7DF9B760">
      <w:pPr>
        <w:pStyle w:val="31"/>
        <w:numPr>
          <w:numId w:val="0"/>
        </w:numPr>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具备有效安全生产许可证；</w:t>
      </w:r>
    </w:p>
    <w:p w14:paraId="635911F4">
      <w:pPr>
        <w:pStyle w:val="31"/>
        <w:numPr>
          <w:numId w:val="0"/>
        </w:numPr>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最低资质要求：</w:t>
      </w:r>
    </w:p>
    <w:p w14:paraId="3A90C9FE">
      <w:pPr>
        <w:pStyle w:val="31"/>
        <w:numPr>
          <w:numId w:val="0"/>
        </w:numPr>
        <w:ind w:firstLine="320" w:firstLineChars="100"/>
        <w:rPr>
          <w:rFonts w:hint="eastAsia" w:ascii="仿宋" w:hAnsi="仿宋" w:eastAsia="仿宋" w:cs="仿宋"/>
          <w:sz w:val="32"/>
          <w:szCs w:val="32"/>
        </w:rPr>
      </w:pPr>
      <w:r>
        <w:rPr>
          <w:rFonts w:hint="eastAsia" w:ascii="仿宋" w:hAnsi="仿宋" w:eastAsia="仿宋" w:cs="仿宋"/>
          <w:sz w:val="32"/>
          <w:szCs w:val="32"/>
          <w:lang w:val="en-US" w:eastAsia="zh-CN"/>
        </w:rPr>
        <w:t xml:space="preserve">3.1 </w:t>
      </w:r>
      <w:r>
        <w:rPr>
          <w:rFonts w:hint="eastAsia" w:ascii="仿宋" w:hAnsi="仿宋" w:eastAsia="仿宋" w:cs="仿宋"/>
          <w:sz w:val="32"/>
          <w:szCs w:val="32"/>
        </w:rPr>
        <w:t>建筑机电安装工程专业承包二级及以上资质：机电工程专业注册建造师5-8人，其中一级注册建造师不少于1-2人。</w:t>
      </w:r>
    </w:p>
    <w:p w14:paraId="606B65FB">
      <w:pPr>
        <w:pStyle w:val="31"/>
        <w:numPr>
          <w:numId w:val="0"/>
        </w:numPr>
        <w:ind w:firstLine="320" w:firstLineChars="100"/>
        <w:rPr>
          <w:rFonts w:hint="eastAsia" w:ascii="仿宋" w:hAnsi="仿宋" w:eastAsia="仿宋" w:cs="仿宋"/>
          <w:sz w:val="32"/>
          <w:szCs w:val="32"/>
        </w:rPr>
      </w:pPr>
      <w:r>
        <w:rPr>
          <w:rFonts w:hint="eastAsia" w:ascii="仿宋" w:hAnsi="仿宋" w:eastAsia="仿宋" w:cs="仿宋"/>
          <w:sz w:val="32"/>
          <w:szCs w:val="32"/>
          <w:lang w:val="en-US" w:eastAsia="zh-CN"/>
        </w:rPr>
        <w:t>3.2</w:t>
      </w:r>
      <w:r>
        <w:rPr>
          <w:rFonts w:hint="eastAsia" w:ascii="仿宋" w:hAnsi="仿宋" w:eastAsia="仿宋" w:cs="仿宋"/>
          <w:sz w:val="32"/>
          <w:szCs w:val="32"/>
        </w:rPr>
        <w:t>建筑机电安装工程专业承包一级及以上资质：机电工程专业一级注册建造师不少于5-8人。</w:t>
      </w:r>
    </w:p>
    <w:p w14:paraId="72E9C8D7">
      <w:pPr>
        <w:pStyle w:val="31"/>
        <w:numPr>
          <w:numId w:val="0"/>
        </w:numPr>
        <w:ind w:leftChars="0" w:firstLine="320" w:firstLineChars="100"/>
        <w:rPr>
          <w:rFonts w:hint="eastAsia" w:ascii="仿宋" w:hAnsi="仿宋" w:eastAsia="仿宋" w:cs="仿宋"/>
          <w:sz w:val="32"/>
          <w:szCs w:val="32"/>
        </w:rPr>
      </w:pPr>
      <w:r>
        <w:rPr>
          <w:rFonts w:hint="eastAsia" w:ascii="仿宋" w:hAnsi="仿宋" w:eastAsia="仿宋" w:cs="仿宋"/>
          <w:sz w:val="32"/>
          <w:szCs w:val="32"/>
          <w:lang w:val="en-US" w:eastAsia="zh-CN"/>
        </w:rPr>
        <w:t>3.3</w:t>
      </w:r>
      <w:r>
        <w:rPr>
          <w:rFonts w:hint="eastAsia" w:ascii="仿宋" w:hAnsi="仿宋" w:eastAsia="仿宋" w:cs="仿宋"/>
          <w:sz w:val="32"/>
          <w:szCs w:val="32"/>
        </w:rPr>
        <w:t>最低业绩要求：近五年具备工业建筑安装工程业绩至少1个，已竣工验收通过且金额不少于300万元。</w:t>
      </w:r>
      <w:bookmarkEnd w:id="0"/>
    </w:p>
    <w:p w14:paraId="7B799850">
      <w:pPr>
        <w:pStyle w:val="31"/>
        <w:numPr>
          <w:numId w:val="0"/>
        </w:numPr>
        <w:ind w:leftChars="0"/>
        <w:rPr>
          <w:rFonts w:hint="eastAsia" w:ascii="仿宋" w:hAnsi="仿宋" w:eastAsia="仿宋" w:cs="仿宋"/>
          <w:sz w:val="32"/>
          <w:szCs w:val="32"/>
        </w:rPr>
      </w:pPr>
    </w:p>
    <w:p w14:paraId="38DB8197">
      <w:pPr>
        <w:pStyle w:val="31"/>
        <w:ind w:left="33" w:leftChars="-34" w:hanging="108" w:hangingChars="34"/>
        <w:rPr>
          <w:rFonts w:hint="eastAsia" w:ascii="仿宋" w:hAnsi="仿宋" w:eastAsia="仿宋" w:cs="仿宋"/>
          <w:sz w:val="32"/>
          <w:szCs w:val="32"/>
        </w:rPr>
      </w:pPr>
      <w:r>
        <w:rPr>
          <w:rFonts w:hint="eastAsia" w:ascii="仿宋" w:hAnsi="仿宋" w:eastAsia="仿宋" w:cs="仿宋"/>
          <w:sz w:val="32"/>
          <w:szCs w:val="32"/>
        </w:rPr>
        <w:t>二、钢结构工程承包商要求</w:t>
      </w:r>
    </w:p>
    <w:p w14:paraId="4A0A44A6">
      <w:pPr>
        <w:pStyle w:val="31"/>
        <w:numPr>
          <w:numId w:val="0"/>
        </w:numPr>
        <w:ind w:leftChars="0"/>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具备有效营业执照；</w:t>
      </w:r>
    </w:p>
    <w:p w14:paraId="06F8733E">
      <w:pPr>
        <w:pStyle w:val="31"/>
        <w:numPr>
          <w:numId w:val="0"/>
        </w:numPr>
        <w:ind w:leftChars="0"/>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具备有效安全生产许可证；</w:t>
      </w:r>
    </w:p>
    <w:p w14:paraId="1315B8DC">
      <w:pPr>
        <w:pStyle w:val="31"/>
        <w:numPr>
          <w:numId w:val="0"/>
        </w:numPr>
        <w:ind w:leftChars="0"/>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最低资质要求：</w:t>
      </w:r>
    </w:p>
    <w:p w14:paraId="0469CA53">
      <w:pPr>
        <w:pStyle w:val="31"/>
        <w:numPr>
          <w:numId w:val="0"/>
        </w:numPr>
        <w:ind w:leftChars="0" w:firstLine="320" w:firstLineChars="100"/>
        <w:rPr>
          <w:rFonts w:hint="eastAsia" w:ascii="仿宋" w:hAnsi="仿宋" w:eastAsia="仿宋" w:cs="仿宋"/>
          <w:sz w:val="32"/>
          <w:szCs w:val="32"/>
        </w:rPr>
      </w:pPr>
      <w:r>
        <w:rPr>
          <w:rFonts w:hint="eastAsia" w:ascii="仿宋" w:hAnsi="仿宋" w:eastAsia="仿宋" w:cs="仿宋"/>
          <w:sz w:val="32"/>
          <w:szCs w:val="32"/>
          <w:lang w:val="en-US" w:eastAsia="zh-CN"/>
        </w:rPr>
        <w:t>3.1</w:t>
      </w:r>
      <w:r>
        <w:rPr>
          <w:rFonts w:hint="eastAsia" w:ascii="仿宋" w:hAnsi="仿宋" w:eastAsia="仿宋" w:cs="仿宋"/>
          <w:sz w:val="32"/>
          <w:szCs w:val="32"/>
        </w:rPr>
        <w:t>钢结构工程专业承包二级及以上资质：建筑工程专业注册建造师3-6人。</w:t>
      </w:r>
    </w:p>
    <w:p w14:paraId="216F8AAC">
      <w:pPr>
        <w:pStyle w:val="31"/>
        <w:numPr>
          <w:numId w:val="0"/>
        </w:numPr>
        <w:ind w:leftChars="0" w:firstLine="320" w:firstLineChars="100"/>
        <w:rPr>
          <w:rFonts w:hint="eastAsia" w:ascii="仿宋" w:hAnsi="仿宋" w:eastAsia="仿宋" w:cs="仿宋"/>
          <w:sz w:val="32"/>
          <w:szCs w:val="32"/>
        </w:rPr>
      </w:pPr>
      <w:r>
        <w:rPr>
          <w:rFonts w:hint="eastAsia" w:ascii="仿宋" w:hAnsi="仿宋" w:eastAsia="仿宋" w:cs="仿宋"/>
          <w:sz w:val="32"/>
          <w:szCs w:val="32"/>
          <w:lang w:val="en-US" w:eastAsia="zh-CN"/>
        </w:rPr>
        <w:t>3.2</w:t>
      </w:r>
      <w:r>
        <w:rPr>
          <w:rFonts w:hint="eastAsia" w:ascii="仿宋" w:hAnsi="仿宋" w:eastAsia="仿宋" w:cs="仿宋"/>
          <w:sz w:val="32"/>
          <w:szCs w:val="32"/>
        </w:rPr>
        <w:t>钢结构工程专业承包一级及以上资质：建筑工程专业一级注册建造师5-8人。</w:t>
      </w:r>
    </w:p>
    <w:p w14:paraId="7C231040">
      <w:pPr>
        <w:pStyle w:val="31"/>
        <w:numPr>
          <w:numId w:val="0"/>
        </w:numPr>
        <w:ind w:leftChars="0" w:firstLine="320" w:firstLineChars="100"/>
        <w:rPr>
          <w:rFonts w:hint="eastAsia" w:ascii="仿宋" w:hAnsi="仿宋" w:eastAsia="仿宋" w:cs="仿宋"/>
          <w:sz w:val="32"/>
          <w:szCs w:val="32"/>
        </w:rPr>
      </w:pPr>
      <w:r>
        <w:rPr>
          <w:rFonts w:hint="eastAsia" w:ascii="仿宋" w:hAnsi="仿宋" w:eastAsia="仿宋" w:cs="仿宋"/>
          <w:sz w:val="32"/>
          <w:szCs w:val="32"/>
          <w:lang w:val="en-US" w:eastAsia="zh-CN"/>
        </w:rPr>
        <w:t>3.3</w:t>
      </w:r>
      <w:r>
        <w:rPr>
          <w:rFonts w:hint="eastAsia" w:ascii="仿宋" w:hAnsi="仿宋" w:eastAsia="仿宋" w:cs="仿宋"/>
          <w:sz w:val="32"/>
          <w:szCs w:val="32"/>
        </w:rPr>
        <w:t>最低业绩要求：近五年具备钢结构制安工程业绩至少1个，已竣工验收通过且金额不少于300万元。</w:t>
      </w:r>
    </w:p>
    <w:p w14:paraId="1A42CC8D">
      <w:pPr>
        <w:pStyle w:val="31"/>
        <w:ind w:left="33" w:leftChars="-34" w:hanging="108" w:hangingChars="34"/>
        <w:rPr>
          <w:rFonts w:hint="eastAsia" w:ascii="仿宋" w:hAnsi="仿宋" w:eastAsia="仿宋" w:cs="仿宋"/>
          <w:sz w:val="32"/>
          <w:szCs w:val="32"/>
        </w:rPr>
      </w:pPr>
      <w:r>
        <w:rPr>
          <w:rFonts w:hint="eastAsia" w:ascii="仿宋" w:hAnsi="仿宋" w:eastAsia="仿宋" w:cs="仿宋"/>
          <w:sz w:val="32"/>
          <w:szCs w:val="32"/>
        </w:rPr>
        <w:t>注：1、能同时满足上述要求的优先考虑。</w:t>
      </w:r>
    </w:p>
    <w:p w14:paraId="5E3CA585">
      <w:pPr>
        <w:pStyle w:val="31"/>
        <w:ind w:left="33" w:leftChars="-34" w:hanging="108" w:hangingChars="34"/>
        <w:rPr>
          <w:rFonts w:hint="eastAsia" w:ascii="仿宋" w:hAnsi="仿宋" w:eastAsia="仿宋" w:cs="仿宋"/>
          <w:sz w:val="32"/>
          <w:szCs w:val="32"/>
        </w:rPr>
      </w:pPr>
      <w:r>
        <w:rPr>
          <w:rFonts w:hint="eastAsia" w:ascii="仿宋" w:hAnsi="仿宋" w:eastAsia="仿宋" w:cs="仿宋"/>
          <w:sz w:val="32"/>
          <w:szCs w:val="32"/>
        </w:rPr>
        <w:t xml:space="preserve">    2、具备高海拔地区施工经验的优先考虑。</w:t>
      </w:r>
    </w:p>
    <w:p w14:paraId="148CDB1C">
      <w:pPr>
        <w:pStyle w:val="31"/>
        <w:ind w:left="33" w:leftChars="-34" w:hanging="108" w:hangingChars="34"/>
        <w:rPr>
          <w:rFonts w:hint="eastAsia" w:ascii="仿宋" w:hAnsi="仿宋" w:eastAsia="仿宋" w:cs="仿宋"/>
          <w:sz w:val="32"/>
          <w:szCs w:val="32"/>
        </w:rPr>
      </w:pPr>
      <w:r>
        <w:rPr>
          <w:rFonts w:hint="eastAsia" w:ascii="仿宋" w:hAnsi="仿宋" w:eastAsia="仿宋" w:cs="仿宋"/>
          <w:sz w:val="32"/>
          <w:szCs w:val="32"/>
        </w:rPr>
        <w:t xml:space="preserve">    3、具备盐湖地区施工经验的优先考虑。</w:t>
      </w:r>
    </w:p>
    <w:p w14:paraId="16EC46B0">
      <w:pPr>
        <w:pStyle w:val="31"/>
        <w:ind w:left="33" w:leftChars="-34" w:hanging="108" w:hangingChars="34"/>
        <w:rPr>
          <w:rFonts w:hint="eastAsia" w:ascii="仿宋" w:hAnsi="仿宋" w:eastAsia="仿宋" w:cs="仿宋"/>
          <w:sz w:val="32"/>
          <w:szCs w:val="32"/>
          <w:lang w:val="en-US" w:eastAsia="zh-CN"/>
        </w:rPr>
      </w:pPr>
    </w:p>
    <w:p w14:paraId="02E18893">
      <w:pPr>
        <w:pStyle w:val="31"/>
        <w:ind w:left="33" w:leftChars="-34" w:hanging="108" w:hangingChars="34"/>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三、联系方式</w:t>
      </w:r>
    </w:p>
    <w:p w14:paraId="00893DA2">
      <w:pPr>
        <w:pStyle w:val="31"/>
        <w:ind w:left="33" w:leftChars="-34" w:hanging="108" w:hangingChars="34"/>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1.联系邮箱：</w:t>
      </w: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"mailto:shaoweiyao@email.zanggekuangye.com" </w:instrText>
      </w:r>
      <w:r>
        <w:rPr>
          <w:rFonts w:hint="eastAsia" w:ascii="仿宋" w:hAnsi="仿宋" w:eastAsia="仿宋" w:cs="仿宋"/>
          <w:sz w:val="32"/>
          <w:szCs w:val="32"/>
          <w:lang w:val="en-US" w:eastAsia="zh-CN"/>
        </w:rPr>
        <w:fldChar w:fldCharType="separate"/>
      </w:r>
      <w:r>
        <w:rPr>
          <w:rStyle w:val="17"/>
          <w:rFonts w:hint="eastAsia" w:ascii="仿宋" w:hAnsi="仿宋" w:eastAsia="仿宋" w:cs="仿宋"/>
          <w:sz w:val="32"/>
          <w:szCs w:val="32"/>
          <w:lang w:val="en-US" w:eastAsia="zh-CN"/>
        </w:rPr>
        <w:t>shaoweiyao@email.zanggekuangye.com</w:t>
      </w:r>
      <w:r>
        <w:rPr>
          <w:rFonts w:hint="eastAsia" w:ascii="仿宋" w:hAnsi="仿宋" w:eastAsia="仿宋" w:cs="仿宋"/>
          <w:sz w:val="32"/>
          <w:szCs w:val="32"/>
          <w:lang w:val="en-US" w:eastAsia="zh-CN"/>
        </w:rPr>
        <w:fldChar w:fldCharType="end"/>
      </w:r>
    </w:p>
    <w:p w14:paraId="39FAD681">
      <w:pPr>
        <w:pStyle w:val="31"/>
        <w:ind w:left="33" w:leftChars="-34" w:hanging="108" w:hangingChars="34"/>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2.请通过藏格矿业官方网站，注册供应商管理系统：</w:t>
      </w:r>
    </w:p>
    <w:p w14:paraId="310B4729">
      <w:pPr>
        <w:pStyle w:val="31"/>
        <w:ind w:left="244" w:leftChars="111" w:firstLine="208" w:firstLineChars="65"/>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https://srm.zanggekuangye.com/user/login</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楷体">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3BA"/>
    <w:rsid w:val="000A5A5B"/>
    <w:rsid w:val="003C3421"/>
    <w:rsid w:val="00A13DC9"/>
    <w:rsid w:val="00C00A99"/>
    <w:rsid w:val="00CC27F6"/>
    <w:rsid w:val="00E83952"/>
    <w:rsid w:val="00F863BA"/>
    <w:rsid w:val="0A326853"/>
    <w:rsid w:val="112F36EF"/>
    <w:rsid w:val="13452E41"/>
    <w:rsid w:val="143775EB"/>
    <w:rsid w:val="2E144D73"/>
    <w:rsid w:val="56AA14BE"/>
    <w:rsid w:val="597B57D7"/>
    <w:rsid w:val="7CD943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1"/>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3"/>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4"/>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unhideWhenUsed/>
    <w:qFormat/>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11">
    <w:name w:val="footer"/>
    <w:basedOn w:val="1"/>
    <w:link w:val="37"/>
    <w:unhideWhenUsed/>
    <w:uiPriority w:val="99"/>
    <w:pPr>
      <w:tabs>
        <w:tab w:val="center" w:pos="4153"/>
        <w:tab w:val="right" w:pos="8306"/>
      </w:tabs>
      <w:snapToGrid w:val="0"/>
      <w:spacing w:line="240" w:lineRule="auto"/>
    </w:pPr>
    <w:rPr>
      <w:sz w:val="18"/>
      <w:szCs w:val="18"/>
    </w:rPr>
  </w:style>
  <w:style w:type="paragraph" w:styleId="12">
    <w:name w:val="header"/>
    <w:basedOn w:val="1"/>
    <w:link w:val="36"/>
    <w:unhideWhenUsed/>
    <w:uiPriority w:val="99"/>
    <w:pPr>
      <w:tabs>
        <w:tab w:val="center" w:pos="4153"/>
        <w:tab w:val="right" w:pos="8306"/>
      </w:tabs>
      <w:snapToGrid w:val="0"/>
      <w:spacing w:line="240" w:lineRule="auto"/>
      <w:jc w:val="center"/>
    </w:pPr>
    <w:rPr>
      <w:sz w:val="18"/>
      <w:szCs w:val="18"/>
    </w:rPr>
  </w:style>
  <w:style w:type="paragraph" w:styleId="13">
    <w:name w:val="Subtitle"/>
    <w:basedOn w:val="1"/>
    <w:next w:val="1"/>
    <w:link w:val="28"/>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7"/>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styleId="17">
    <w:name w:val="Hyperlink"/>
    <w:basedOn w:val="16"/>
    <w:semiHidden/>
    <w:unhideWhenUsed/>
    <w:uiPriority w:val="99"/>
    <w:rPr>
      <w:color w:val="0000FF"/>
      <w:u w:val="single"/>
    </w:rPr>
  </w:style>
  <w:style w:type="character" w:customStyle="1" w:styleId="18">
    <w:name w:val="标题 1 字符"/>
    <w:basedOn w:val="16"/>
    <w:link w:val="2"/>
    <w:qFormat/>
    <w:uiPriority w:val="9"/>
    <w:rPr>
      <w:rFonts w:asciiTheme="majorHAnsi" w:hAnsiTheme="majorHAnsi" w:eastAsiaTheme="majorEastAsia" w:cstheme="majorBidi"/>
      <w:color w:val="104862" w:themeColor="accent1" w:themeShade="BF"/>
      <w:sz w:val="48"/>
      <w:szCs w:val="48"/>
    </w:rPr>
  </w:style>
  <w:style w:type="character" w:customStyle="1" w:styleId="19">
    <w:name w:val="标题 2 字符"/>
    <w:basedOn w:val="16"/>
    <w:link w:val="3"/>
    <w:semiHidden/>
    <w:uiPriority w:val="9"/>
    <w:rPr>
      <w:rFonts w:asciiTheme="majorHAnsi" w:hAnsiTheme="majorHAnsi" w:eastAsiaTheme="majorEastAsia" w:cstheme="majorBidi"/>
      <w:color w:val="104862" w:themeColor="accent1" w:themeShade="BF"/>
      <w:sz w:val="40"/>
      <w:szCs w:val="40"/>
    </w:rPr>
  </w:style>
  <w:style w:type="character" w:customStyle="1" w:styleId="20">
    <w:name w:val="标题 3 字符"/>
    <w:basedOn w:val="16"/>
    <w:link w:val="4"/>
    <w:semiHidden/>
    <w:uiPriority w:val="9"/>
    <w:rPr>
      <w:rFonts w:asciiTheme="majorHAnsi" w:hAnsiTheme="majorHAnsi" w:eastAsiaTheme="majorEastAsia" w:cstheme="majorBidi"/>
      <w:color w:val="104862" w:themeColor="accent1" w:themeShade="BF"/>
      <w:sz w:val="32"/>
      <w:szCs w:val="32"/>
    </w:rPr>
  </w:style>
  <w:style w:type="character" w:customStyle="1" w:styleId="21">
    <w:name w:val="标题 4 字符"/>
    <w:basedOn w:val="16"/>
    <w:link w:val="5"/>
    <w:semiHidden/>
    <w:uiPriority w:val="9"/>
    <w:rPr>
      <w:rFonts w:cstheme="majorBidi"/>
      <w:color w:val="104862" w:themeColor="accent1" w:themeShade="BF"/>
      <w:sz w:val="28"/>
      <w:szCs w:val="28"/>
    </w:rPr>
  </w:style>
  <w:style w:type="character" w:customStyle="1" w:styleId="22">
    <w:name w:val="标题 5 字符"/>
    <w:basedOn w:val="16"/>
    <w:link w:val="6"/>
    <w:semiHidden/>
    <w:uiPriority w:val="9"/>
    <w:rPr>
      <w:rFonts w:cstheme="majorBidi"/>
      <w:color w:val="104862" w:themeColor="accent1" w:themeShade="BF"/>
      <w:sz w:val="24"/>
    </w:rPr>
  </w:style>
  <w:style w:type="character" w:customStyle="1" w:styleId="23">
    <w:name w:val="标题 6 字符"/>
    <w:basedOn w:val="16"/>
    <w:link w:val="7"/>
    <w:semiHidden/>
    <w:uiPriority w:val="9"/>
    <w:rPr>
      <w:rFonts w:cstheme="majorBidi"/>
      <w:b/>
      <w:bCs/>
      <w:color w:val="104862" w:themeColor="accent1" w:themeShade="BF"/>
    </w:rPr>
  </w:style>
  <w:style w:type="character" w:customStyle="1" w:styleId="24">
    <w:name w:val="标题 7 字符"/>
    <w:basedOn w:val="16"/>
    <w:link w:val="8"/>
    <w:semiHidden/>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6"/>
    <w:link w:val="9"/>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6"/>
    <w:link w:val="10"/>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6"/>
    <w:link w:val="14"/>
    <w:uiPriority w:val="10"/>
    <w:rPr>
      <w:rFonts w:asciiTheme="majorHAnsi" w:hAnsiTheme="majorHAnsi" w:eastAsiaTheme="majorEastAsia" w:cstheme="majorBidi"/>
      <w:spacing w:val="-10"/>
      <w:kern w:val="28"/>
      <w:sz w:val="56"/>
      <w:szCs w:val="56"/>
    </w:rPr>
  </w:style>
  <w:style w:type="character" w:customStyle="1" w:styleId="28">
    <w:name w:val="副标题 字符"/>
    <w:basedOn w:val="16"/>
    <w:link w:val="13"/>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6"/>
    <w:link w:val="29"/>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Intense Emphasis"/>
    <w:basedOn w:val="16"/>
    <w:qFormat/>
    <w:uiPriority w:val="21"/>
    <w:rPr>
      <w:i/>
      <w:iCs/>
      <w:color w:val="104862" w:themeColor="accent1" w:themeShade="BF"/>
    </w:rPr>
  </w:style>
  <w:style w:type="paragraph"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4">
    <w:name w:val="明显引用 字符"/>
    <w:basedOn w:val="16"/>
    <w:link w:val="33"/>
    <w:uiPriority w:val="30"/>
    <w:rPr>
      <w:i/>
      <w:iCs/>
      <w:color w:val="104862" w:themeColor="accent1" w:themeShade="BF"/>
    </w:rPr>
  </w:style>
  <w:style w:type="character" w:customStyle="1" w:styleId="35">
    <w:name w:val="Intense Reference"/>
    <w:basedOn w:val="16"/>
    <w:qFormat/>
    <w:uiPriority w:val="32"/>
    <w:rPr>
      <w:b/>
      <w:bCs/>
      <w:smallCaps/>
      <w:color w:val="104862" w:themeColor="accent1" w:themeShade="BF"/>
      <w:spacing w:val="5"/>
    </w:rPr>
  </w:style>
  <w:style w:type="character" w:customStyle="1" w:styleId="36">
    <w:name w:val="页眉 字符"/>
    <w:basedOn w:val="16"/>
    <w:link w:val="12"/>
    <w:uiPriority w:val="99"/>
    <w:rPr>
      <w:sz w:val="18"/>
      <w:szCs w:val="18"/>
    </w:rPr>
  </w:style>
  <w:style w:type="character" w:customStyle="1" w:styleId="37">
    <w:name w:val="页脚 字符"/>
    <w:basedOn w:val="16"/>
    <w:link w:val="11"/>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Template>
  <Pages>4</Pages>
  <Words>380</Words>
  <Characters>394</Characters>
  <Lines>18</Lines>
  <Paragraphs>19</Paragraphs>
  <TotalTime>126</TotalTime>
  <ScaleCrop>false</ScaleCrop>
  <LinksUpToDate>false</LinksUpToDate>
  <CharactersWithSpaces>402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2026-08-24T03:31:00Z</dcterms:created>
  <dc:creator>静波 李</dc:creator>
  <cp:lastModifiedBy>WPS_1481625608</cp:lastModifiedBy>
  <dcterms:modified xsi:type="dcterms:W3CDTF">2026-08-24T06:01:39Z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5883E076E49B4239900530889AD6AF9B_13</vt:lpwstr>
  </property>
  <property fmtid="{D5CDD505-2E9C-101B-9397-08002B2CF9AE}" pid="4" name="KSOTemplateDocerSaveRecord">
    <vt:lpwstr>eyJoZGlkIjoiN2VjMzlhZDgyNmMyMzA0ODk0Y2U5NTlmNTMwZjFiYzgiLCJ1c2VySWQiOiIyNTY0MzY0MzYifQ==</vt:lpwstr>
  </property>
</Properties>
</file>